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F1E2B" w:rsidRDefault="007F1E2B" w:rsidP="007F1E2B">
      <w:pPr>
        <w:spacing w:line="480" w:lineRule="auto"/>
        <w:jc w:val="center"/>
        <w:rPr>
          <w:rFonts w:ascii="Times New Roman" w:hAnsi="Times New Roman" w:cs="Times New Roman"/>
          <w:sz w:val="24"/>
          <w:szCs w:val="24"/>
        </w:rPr>
      </w:pPr>
    </w:p>
    <w:p w:rsidR="007F1E2B" w:rsidRDefault="007F1E2B" w:rsidP="007F1E2B">
      <w:pPr>
        <w:spacing w:line="480" w:lineRule="auto"/>
        <w:jc w:val="center"/>
        <w:rPr>
          <w:rFonts w:ascii="Times New Roman" w:hAnsi="Times New Roman" w:cs="Times New Roman"/>
          <w:sz w:val="24"/>
          <w:szCs w:val="24"/>
        </w:rPr>
      </w:pPr>
    </w:p>
    <w:p w:rsidR="007F1E2B" w:rsidRDefault="007F1E2B" w:rsidP="007F1E2B">
      <w:pPr>
        <w:spacing w:line="480" w:lineRule="auto"/>
        <w:jc w:val="center"/>
        <w:rPr>
          <w:rFonts w:ascii="Times New Roman" w:hAnsi="Times New Roman" w:cs="Times New Roman"/>
          <w:sz w:val="24"/>
          <w:szCs w:val="24"/>
        </w:rPr>
      </w:pPr>
    </w:p>
    <w:p w:rsidR="007F1E2B" w:rsidRDefault="007F1E2B" w:rsidP="007F1E2B">
      <w:pPr>
        <w:spacing w:line="480" w:lineRule="auto"/>
        <w:jc w:val="center"/>
        <w:rPr>
          <w:rFonts w:ascii="Times New Roman" w:hAnsi="Times New Roman" w:cs="Times New Roman"/>
          <w:sz w:val="24"/>
          <w:szCs w:val="24"/>
        </w:rPr>
      </w:pPr>
    </w:p>
    <w:p w:rsidR="007F1E2B" w:rsidRDefault="007F1E2B" w:rsidP="007F1E2B">
      <w:pPr>
        <w:spacing w:line="480" w:lineRule="auto"/>
        <w:jc w:val="center"/>
        <w:rPr>
          <w:rFonts w:ascii="Times New Roman" w:hAnsi="Times New Roman" w:cs="Times New Roman"/>
          <w:sz w:val="24"/>
          <w:szCs w:val="24"/>
        </w:rPr>
      </w:pPr>
    </w:p>
    <w:p w:rsidR="007F1E2B" w:rsidRDefault="007F1E2B" w:rsidP="007F1E2B">
      <w:pPr>
        <w:spacing w:line="480" w:lineRule="auto"/>
        <w:jc w:val="center"/>
        <w:rPr>
          <w:rFonts w:ascii="Times New Roman" w:hAnsi="Times New Roman" w:cs="Times New Roman"/>
          <w:sz w:val="24"/>
          <w:szCs w:val="24"/>
        </w:rPr>
      </w:pPr>
    </w:p>
    <w:p w:rsidR="000F5979" w:rsidRDefault="002F45A0" w:rsidP="007F1E2B">
      <w:pPr>
        <w:spacing w:line="480" w:lineRule="auto"/>
        <w:jc w:val="center"/>
        <w:rPr>
          <w:rFonts w:ascii="Times New Roman" w:hAnsi="Times New Roman" w:cs="Times New Roman"/>
          <w:sz w:val="24"/>
          <w:szCs w:val="24"/>
        </w:rPr>
      </w:pPr>
      <w:r>
        <w:rPr>
          <w:rFonts w:ascii="Times New Roman" w:hAnsi="Times New Roman" w:cs="Times New Roman"/>
          <w:sz w:val="24"/>
          <w:szCs w:val="24"/>
        </w:rPr>
        <w:t>Kentucky Affordable Care Act</w:t>
      </w:r>
    </w:p>
    <w:p w:rsidR="007F1E2B" w:rsidRDefault="002F45A0" w:rsidP="007F1E2B">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7F1E2B" w:rsidRDefault="002F45A0" w:rsidP="007F1E2B">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7F1E2B" w:rsidRPr="007F1E2B" w:rsidRDefault="007F1E2B" w:rsidP="007F1E2B">
      <w:pPr>
        <w:rPr>
          <w:rFonts w:ascii="Times New Roman" w:hAnsi="Times New Roman" w:cs="Times New Roman"/>
          <w:sz w:val="24"/>
          <w:szCs w:val="24"/>
        </w:rPr>
      </w:pPr>
    </w:p>
    <w:p w:rsidR="007F1E2B" w:rsidRPr="007F1E2B" w:rsidRDefault="007F1E2B" w:rsidP="007F1E2B">
      <w:pPr>
        <w:rPr>
          <w:rFonts w:ascii="Times New Roman" w:hAnsi="Times New Roman" w:cs="Times New Roman"/>
          <w:sz w:val="24"/>
          <w:szCs w:val="24"/>
        </w:rPr>
      </w:pPr>
    </w:p>
    <w:p w:rsidR="007F1E2B" w:rsidRPr="007F1E2B" w:rsidRDefault="007F1E2B" w:rsidP="007F1E2B">
      <w:pPr>
        <w:rPr>
          <w:rFonts w:ascii="Times New Roman" w:hAnsi="Times New Roman" w:cs="Times New Roman"/>
          <w:sz w:val="24"/>
          <w:szCs w:val="24"/>
        </w:rPr>
      </w:pPr>
    </w:p>
    <w:p w:rsidR="007F1E2B" w:rsidRPr="007F1E2B" w:rsidRDefault="007F1E2B" w:rsidP="007F1E2B">
      <w:pPr>
        <w:rPr>
          <w:rFonts w:ascii="Times New Roman" w:hAnsi="Times New Roman" w:cs="Times New Roman"/>
          <w:sz w:val="24"/>
          <w:szCs w:val="24"/>
        </w:rPr>
      </w:pPr>
    </w:p>
    <w:p w:rsidR="007F1E2B" w:rsidRPr="007F1E2B" w:rsidRDefault="007F1E2B" w:rsidP="007F1E2B">
      <w:pPr>
        <w:rPr>
          <w:rFonts w:ascii="Times New Roman" w:hAnsi="Times New Roman" w:cs="Times New Roman"/>
          <w:sz w:val="24"/>
          <w:szCs w:val="24"/>
        </w:rPr>
      </w:pPr>
    </w:p>
    <w:p w:rsidR="007F1E2B" w:rsidRPr="007F1E2B" w:rsidRDefault="007F1E2B" w:rsidP="007F1E2B">
      <w:pPr>
        <w:rPr>
          <w:rFonts w:ascii="Times New Roman" w:hAnsi="Times New Roman" w:cs="Times New Roman"/>
          <w:sz w:val="24"/>
          <w:szCs w:val="24"/>
        </w:rPr>
      </w:pPr>
    </w:p>
    <w:p w:rsidR="007F1E2B" w:rsidRPr="007F1E2B" w:rsidRDefault="007F1E2B" w:rsidP="007F1E2B">
      <w:pPr>
        <w:rPr>
          <w:rFonts w:ascii="Times New Roman" w:hAnsi="Times New Roman" w:cs="Times New Roman"/>
          <w:sz w:val="24"/>
          <w:szCs w:val="24"/>
        </w:rPr>
      </w:pPr>
    </w:p>
    <w:p w:rsidR="007F1E2B" w:rsidRPr="007F1E2B" w:rsidRDefault="007F1E2B" w:rsidP="007F1E2B">
      <w:pPr>
        <w:rPr>
          <w:rFonts w:ascii="Times New Roman" w:hAnsi="Times New Roman" w:cs="Times New Roman"/>
          <w:sz w:val="24"/>
          <w:szCs w:val="24"/>
        </w:rPr>
      </w:pPr>
    </w:p>
    <w:p w:rsidR="007F1E2B" w:rsidRPr="007F1E2B" w:rsidRDefault="007F1E2B" w:rsidP="007F1E2B">
      <w:pPr>
        <w:rPr>
          <w:rFonts w:ascii="Times New Roman" w:hAnsi="Times New Roman" w:cs="Times New Roman"/>
          <w:sz w:val="24"/>
          <w:szCs w:val="24"/>
        </w:rPr>
      </w:pPr>
    </w:p>
    <w:p w:rsidR="007F1E2B" w:rsidRDefault="007F1E2B" w:rsidP="007F1E2B">
      <w:pPr>
        <w:rPr>
          <w:rFonts w:ascii="Times New Roman" w:hAnsi="Times New Roman" w:cs="Times New Roman"/>
          <w:sz w:val="24"/>
          <w:szCs w:val="24"/>
        </w:rPr>
      </w:pPr>
    </w:p>
    <w:p w:rsidR="007F1E2B" w:rsidRDefault="002F45A0" w:rsidP="007F1E2B">
      <w:pPr>
        <w:tabs>
          <w:tab w:val="left" w:pos="975"/>
        </w:tabs>
        <w:rPr>
          <w:rFonts w:ascii="Times New Roman" w:hAnsi="Times New Roman" w:cs="Times New Roman"/>
          <w:sz w:val="24"/>
          <w:szCs w:val="24"/>
        </w:rPr>
      </w:pPr>
      <w:r>
        <w:rPr>
          <w:rFonts w:ascii="Times New Roman" w:hAnsi="Times New Roman" w:cs="Times New Roman"/>
          <w:sz w:val="24"/>
          <w:szCs w:val="24"/>
        </w:rPr>
        <w:tab/>
      </w:r>
    </w:p>
    <w:p w:rsidR="007F1E2B" w:rsidRDefault="007F1E2B" w:rsidP="007F1E2B">
      <w:pPr>
        <w:tabs>
          <w:tab w:val="left" w:pos="975"/>
        </w:tabs>
        <w:rPr>
          <w:rFonts w:ascii="Times New Roman" w:hAnsi="Times New Roman" w:cs="Times New Roman"/>
          <w:sz w:val="24"/>
          <w:szCs w:val="24"/>
        </w:rPr>
      </w:pPr>
    </w:p>
    <w:p w:rsidR="007F1E2B" w:rsidRDefault="002F45A0" w:rsidP="007F1E2B">
      <w:pPr>
        <w:tabs>
          <w:tab w:val="left" w:pos="975"/>
        </w:tabs>
        <w:jc w:val="center"/>
        <w:rPr>
          <w:rFonts w:ascii="Times New Roman" w:hAnsi="Times New Roman" w:cs="Times New Roman"/>
          <w:sz w:val="24"/>
          <w:szCs w:val="24"/>
        </w:rPr>
      </w:pPr>
      <w:r>
        <w:rPr>
          <w:rFonts w:ascii="Times New Roman" w:hAnsi="Times New Roman" w:cs="Times New Roman"/>
          <w:sz w:val="24"/>
          <w:szCs w:val="24"/>
        </w:rPr>
        <w:lastRenderedPageBreak/>
        <w:t>Kentucky Affordable Care Act</w:t>
      </w:r>
    </w:p>
    <w:p w:rsidR="007F1E2B" w:rsidRDefault="002F45A0" w:rsidP="007F1E2B">
      <w:pPr>
        <w:tabs>
          <w:tab w:val="left" w:pos="975"/>
        </w:tabs>
        <w:jc w:val="center"/>
        <w:rPr>
          <w:rFonts w:ascii="Times New Roman" w:hAnsi="Times New Roman" w:cs="Times New Roman"/>
          <w:b/>
          <w:sz w:val="24"/>
          <w:szCs w:val="24"/>
        </w:rPr>
      </w:pPr>
      <w:r w:rsidRPr="00086E66">
        <w:rPr>
          <w:rFonts w:ascii="Times New Roman" w:hAnsi="Times New Roman" w:cs="Times New Roman"/>
          <w:b/>
          <w:sz w:val="24"/>
          <w:szCs w:val="24"/>
        </w:rPr>
        <w:t xml:space="preserve">Health Status Indicator </w:t>
      </w:r>
      <w:r w:rsidR="00086E66" w:rsidRPr="00086E66">
        <w:rPr>
          <w:rFonts w:ascii="Times New Roman" w:hAnsi="Times New Roman" w:cs="Times New Roman"/>
          <w:b/>
          <w:sz w:val="24"/>
          <w:szCs w:val="24"/>
        </w:rPr>
        <w:t>for Adults</w:t>
      </w:r>
    </w:p>
    <w:p w:rsidR="00086E66" w:rsidRDefault="002F45A0" w:rsidP="00086E66">
      <w:pPr>
        <w:tabs>
          <w:tab w:val="left" w:pos="975"/>
        </w:tabs>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The health status indicator associated with the service for adults points at a significant increment </w:t>
      </w:r>
      <w:r>
        <w:rPr>
          <w:rFonts w:ascii="Times New Roman" w:hAnsi="Times New Roman" w:cs="Times New Roman"/>
          <w:sz w:val="24"/>
          <w:szCs w:val="24"/>
        </w:rPr>
        <w:t>in the mental distress. The mental distress among adults in Kentucky yea</w:t>
      </w:r>
      <w:r w:rsidR="00927AB6">
        <w:rPr>
          <w:rFonts w:ascii="Times New Roman" w:hAnsi="Times New Roman" w:cs="Times New Roman"/>
          <w:sz w:val="24"/>
          <w:szCs w:val="24"/>
        </w:rPr>
        <w:t>rs has increased from 7.3% to 8.4%, then subsequently to 15</w:t>
      </w:r>
      <w:r w:rsidR="000F5979">
        <w:rPr>
          <w:rFonts w:ascii="Times New Roman" w:hAnsi="Times New Roman" w:cs="Times New Roman"/>
          <w:sz w:val="24"/>
          <w:szCs w:val="24"/>
        </w:rPr>
        <w:t>%</w:t>
      </w:r>
      <w:r>
        <w:rPr>
          <w:rFonts w:ascii="Times New Roman" w:hAnsi="Times New Roman" w:cs="Times New Roman"/>
          <w:sz w:val="24"/>
          <w:szCs w:val="24"/>
        </w:rPr>
        <w:t xml:space="preserve"> the last two years. The most affected adults are 65 years and above (America’s Health Rankings, 2018</w:t>
      </w:r>
      <w:r w:rsidR="00855C0C">
        <w:rPr>
          <w:rFonts w:ascii="Times New Roman" w:hAnsi="Times New Roman" w:cs="Times New Roman"/>
          <w:sz w:val="24"/>
          <w:szCs w:val="24"/>
        </w:rPr>
        <w:t>a</w:t>
      </w:r>
      <w:r>
        <w:rPr>
          <w:rFonts w:ascii="Times New Roman" w:hAnsi="Times New Roman" w:cs="Times New Roman"/>
          <w:sz w:val="24"/>
          <w:szCs w:val="24"/>
        </w:rPr>
        <w:t xml:space="preserve">). </w:t>
      </w:r>
      <w:r w:rsidR="003E480D">
        <w:rPr>
          <w:rFonts w:ascii="Times New Roman" w:hAnsi="Times New Roman" w:cs="Times New Roman"/>
          <w:sz w:val="24"/>
          <w:szCs w:val="24"/>
        </w:rPr>
        <w:t xml:space="preserve">The SNAP reach decreased </w:t>
      </w:r>
      <w:r w:rsidR="00927AB6">
        <w:rPr>
          <w:rFonts w:ascii="Times New Roman" w:hAnsi="Times New Roman" w:cs="Times New Roman"/>
          <w:sz w:val="24"/>
          <w:szCs w:val="24"/>
        </w:rPr>
        <w:t>from 66.4% to 49.1% then subsequently to 26%</w:t>
      </w:r>
      <w:r w:rsidR="000F5979">
        <w:rPr>
          <w:rFonts w:ascii="Times New Roman" w:hAnsi="Times New Roman" w:cs="Times New Roman"/>
          <w:sz w:val="24"/>
          <w:szCs w:val="24"/>
        </w:rPr>
        <w:t xml:space="preserve"> in the last three years. The sample group contained 100 adults who were 60 years and above living in poverty. The aged are susceptible to the poverty since they are past their active ages. The empirical evidence pointed out that povert</w:t>
      </w:r>
      <w:r w:rsidR="00927AB6">
        <w:rPr>
          <w:rFonts w:ascii="Times New Roman" w:hAnsi="Times New Roman" w:cs="Times New Roman"/>
          <w:sz w:val="24"/>
          <w:szCs w:val="24"/>
        </w:rPr>
        <w:t>y levels decreased from 11.9% t</w:t>
      </w:r>
      <w:r w:rsidR="000F5979">
        <w:rPr>
          <w:rFonts w:ascii="Times New Roman" w:hAnsi="Times New Roman" w:cs="Times New Roman"/>
          <w:sz w:val="24"/>
          <w:szCs w:val="24"/>
        </w:rPr>
        <w:t>o 7% among the adults aged 60 years and above. The decrement is a significant milestone by the state of Kentucky to reduce deaths caused by depression by fighting poverty.</w:t>
      </w:r>
    </w:p>
    <w:p w:rsidR="000F5979" w:rsidRDefault="002F45A0" w:rsidP="000F5979">
      <w:pPr>
        <w:tabs>
          <w:tab w:val="left" w:pos="975"/>
        </w:tabs>
        <w:spacing w:line="480" w:lineRule="auto"/>
        <w:jc w:val="center"/>
        <w:rPr>
          <w:rFonts w:ascii="Times New Roman" w:hAnsi="Times New Roman" w:cs="Times New Roman"/>
          <w:b/>
          <w:sz w:val="24"/>
          <w:szCs w:val="24"/>
        </w:rPr>
      </w:pPr>
      <w:r w:rsidRPr="000F5979">
        <w:rPr>
          <w:rFonts w:ascii="Times New Roman" w:hAnsi="Times New Roman" w:cs="Times New Roman"/>
          <w:b/>
          <w:sz w:val="24"/>
          <w:szCs w:val="24"/>
        </w:rPr>
        <w:t>Health Status Indicator</w:t>
      </w:r>
      <w:r w:rsidRPr="000F5979">
        <w:rPr>
          <w:rFonts w:ascii="Times New Roman" w:hAnsi="Times New Roman" w:cs="Times New Roman"/>
          <w:b/>
          <w:sz w:val="24"/>
          <w:szCs w:val="24"/>
        </w:rPr>
        <w:t xml:space="preserve"> for Women</w:t>
      </w:r>
    </w:p>
    <w:p w:rsidR="009C0AFC" w:rsidRDefault="002F45A0" w:rsidP="000F5979">
      <w:pPr>
        <w:tabs>
          <w:tab w:val="left" w:pos="975"/>
        </w:tabs>
        <w:spacing w:line="480" w:lineRule="auto"/>
        <w:rPr>
          <w:rFonts w:ascii="Times New Roman" w:hAnsi="Times New Roman" w:cs="Times New Roman"/>
          <w:sz w:val="24"/>
          <w:szCs w:val="24"/>
        </w:rPr>
      </w:pPr>
      <w:r>
        <w:rPr>
          <w:rFonts w:ascii="Times New Roman" w:hAnsi="Times New Roman" w:cs="Times New Roman"/>
          <w:sz w:val="24"/>
          <w:szCs w:val="24"/>
        </w:rPr>
        <w:tab/>
        <w:t>The usage of tobacco since 2016 by pregnant women has decreased from 20.7% to 19.6% then subsequently to 7% in 2018 (America’s Health Rankings, 2018</w:t>
      </w:r>
      <w:r w:rsidR="00855C0C">
        <w:rPr>
          <w:rFonts w:ascii="Times New Roman" w:hAnsi="Times New Roman" w:cs="Times New Roman"/>
          <w:sz w:val="24"/>
          <w:szCs w:val="24"/>
        </w:rPr>
        <w:t>b</w:t>
      </w:r>
      <w:r>
        <w:rPr>
          <w:rFonts w:ascii="Times New Roman" w:hAnsi="Times New Roman" w:cs="Times New Roman"/>
          <w:sz w:val="24"/>
          <w:szCs w:val="24"/>
        </w:rPr>
        <w:t>). The statistical data shows that the women in Kentucky give birth to healthier babies since t</w:t>
      </w:r>
      <w:r>
        <w:rPr>
          <w:rFonts w:ascii="Times New Roman" w:hAnsi="Times New Roman" w:cs="Times New Roman"/>
          <w:sz w:val="24"/>
          <w:szCs w:val="24"/>
        </w:rPr>
        <w:t xml:space="preserve">hey are unlikely to suffer from anemia-related complications caused by anemia. </w:t>
      </w:r>
      <w:r w:rsidR="00FF3731">
        <w:rPr>
          <w:rFonts w:ascii="Times New Roman" w:hAnsi="Times New Roman" w:cs="Times New Roman"/>
          <w:sz w:val="24"/>
          <w:szCs w:val="24"/>
        </w:rPr>
        <w:t xml:space="preserve">However, the drug deaths among women aged between 15-44 years increased from 23% to 27% in 2017 and 29.1% 100000 sample groups. The statistics should be a cause of concern since they age-group </w:t>
      </w:r>
      <w:r w:rsidR="00927AB6">
        <w:rPr>
          <w:rFonts w:ascii="Times New Roman" w:hAnsi="Times New Roman" w:cs="Times New Roman"/>
          <w:sz w:val="24"/>
          <w:szCs w:val="24"/>
        </w:rPr>
        <w:t>contains child-bearing women.</w:t>
      </w:r>
    </w:p>
    <w:p w:rsidR="00927AB6" w:rsidRDefault="00927AB6" w:rsidP="000F5979">
      <w:pPr>
        <w:tabs>
          <w:tab w:val="left" w:pos="975"/>
        </w:tabs>
        <w:spacing w:line="480" w:lineRule="auto"/>
        <w:rPr>
          <w:rFonts w:ascii="Times New Roman" w:hAnsi="Times New Roman" w:cs="Times New Roman"/>
          <w:sz w:val="24"/>
          <w:szCs w:val="24"/>
        </w:rPr>
      </w:pPr>
    </w:p>
    <w:p w:rsidR="00927AB6" w:rsidRDefault="00927AB6" w:rsidP="000F5979">
      <w:pPr>
        <w:tabs>
          <w:tab w:val="left" w:pos="975"/>
        </w:tabs>
        <w:spacing w:line="480" w:lineRule="auto"/>
        <w:rPr>
          <w:rFonts w:ascii="Times New Roman" w:hAnsi="Times New Roman" w:cs="Times New Roman"/>
          <w:sz w:val="24"/>
          <w:szCs w:val="24"/>
        </w:rPr>
      </w:pPr>
    </w:p>
    <w:p w:rsidR="009C0AFC" w:rsidRPr="009C0AFC" w:rsidRDefault="002F45A0" w:rsidP="009C0AFC">
      <w:pPr>
        <w:tabs>
          <w:tab w:val="left" w:pos="975"/>
        </w:tabs>
        <w:spacing w:line="480" w:lineRule="auto"/>
        <w:jc w:val="center"/>
        <w:rPr>
          <w:rFonts w:ascii="Times New Roman" w:hAnsi="Times New Roman" w:cs="Times New Roman"/>
          <w:b/>
          <w:sz w:val="24"/>
          <w:szCs w:val="24"/>
        </w:rPr>
      </w:pPr>
      <w:r w:rsidRPr="009C0AFC">
        <w:rPr>
          <w:rFonts w:ascii="Times New Roman" w:hAnsi="Times New Roman" w:cs="Times New Roman"/>
          <w:b/>
          <w:sz w:val="24"/>
          <w:szCs w:val="24"/>
        </w:rPr>
        <w:lastRenderedPageBreak/>
        <w:t>Health Status for Children</w:t>
      </w:r>
    </w:p>
    <w:p w:rsidR="000F5979" w:rsidRDefault="002F45A0" w:rsidP="000F5979">
      <w:pPr>
        <w:tabs>
          <w:tab w:val="left" w:pos="975"/>
        </w:tabs>
        <w:spacing w:line="480" w:lineRule="auto"/>
        <w:rPr>
          <w:rFonts w:ascii="Times New Roman" w:hAnsi="Times New Roman" w:cs="Times New Roman"/>
          <w:sz w:val="24"/>
          <w:szCs w:val="24"/>
        </w:rPr>
      </w:pPr>
      <w:r>
        <w:rPr>
          <w:rFonts w:ascii="Times New Roman" w:hAnsi="Times New Roman" w:cs="Times New Roman"/>
          <w:sz w:val="24"/>
          <w:szCs w:val="24"/>
        </w:rPr>
        <w:t xml:space="preserve"> Also, the neonatal mortality rate decreased from 5% to 3.9% within two years among 1000 live births (America's Health Rankings</w:t>
      </w:r>
      <w:r w:rsidR="00855C0C">
        <w:rPr>
          <w:rFonts w:ascii="Times New Roman" w:hAnsi="Times New Roman" w:cs="Times New Roman"/>
          <w:sz w:val="24"/>
          <w:szCs w:val="24"/>
        </w:rPr>
        <w:t>, 2018b</w:t>
      </w:r>
      <w:r>
        <w:rPr>
          <w:rFonts w:ascii="Times New Roman" w:hAnsi="Times New Roman" w:cs="Times New Roman"/>
          <w:sz w:val="24"/>
          <w:szCs w:val="24"/>
        </w:rPr>
        <w:t>). The decrement is as a result of reduced abus</w:t>
      </w:r>
      <w:r>
        <w:rPr>
          <w:rFonts w:ascii="Times New Roman" w:hAnsi="Times New Roman" w:cs="Times New Roman"/>
          <w:sz w:val="24"/>
          <w:szCs w:val="24"/>
        </w:rPr>
        <w:t>e of tobacco by pregnant women. In 2017, statistics showed that neonatal rates had decreased to 4.1%, which is a 1.</w:t>
      </w:r>
      <w:r w:rsidR="00140AA6">
        <w:rPr>
          <w:rFonts w:ascii="Times New Roman" w:hAnsi="Times New Roman" w:cs="Times New Roman"/>
          <w:sz w:val="24"/>
          <w:szCs w:val="24"/>
        </w:rPr>
        <w:t xml:space="preserve">1% improvement from 2016. </w:t>
      </w:r>
      <w:r>
        <w:rPr>
          <w:rFonts w:ascii="Times New Roman" w:hAnsi="Times New Roman" w:cs="Times New Roman"/>
          <w:sz w:val="24"/>
          <w:szCs w:val="24"/>
        </w:rPr>
        <w:t>Even though the decrements are gradual, the</w:t>
      </w:r>
      <w:r w:rsidR="00140AA6">
        <w:rPr>
          <w:rFonts w:ascii="Times New Roman" w:hAnsi="Times New Roman" w:cs="Times New Roman"/>
          <w:sz w:val="24"/>
          <w:szCs w:val="24"/>
        </w:rPr>
        <w:t xml:space="preserve"> results show that Kentucky has put in place measures to reduce infant deaths. However, teenage suicides increased from 9.5%</w:t>
      </w:r>
      <w:r w:rsidR="002F37B5">
        <w:rPr>
          <w:rFonts w:ascii="Times New Roman" w:hAnsi="Times New Roman" w:cs="Times New Roman"/>
          <w:sz w:val="24"/>
          <w:szCs w:val="24"/>
        </w:rPr>
        <w:t xml:space="preserve"> to 11.9% in 2017 and 25% in 2018. The deaths data from sample groups composing 100000 adolescents aged between 15- 19 years. The significant increase in the rate of suicides within the state can attribute to the contraction of the HIV infections; therefore, the adolescents, commit suicide to try and escape from the stigma that accompanies it. </w:t>
      </w:r>
    </w:p>
    <w:p w:rsidR="00927AB6" w:rsidRDefault="002F45A0" w:rsidP="00927AB6">
      <w:pPr>
        <w:tabs>
          <w:tab w:val="left" w:pos="975"/>
        </w:tabs>
        <w:spacing w:line="480" w:lineRule="auto"/>
        <w:jc w:val="center"/>
        <w:rPr>
          <w:rFonts w:ascii="Times New Roman" w:hAnsi="Times New Roman" w:cs="Times New Roman"/>
          <w:b/>
          <w:sz w:val="24"/>
          <w:szCs w:val="24"/>
        </w:rPr>
      </w:pPr>
      <w:r w:rsidRPr="00927AB6">
        <w:rPr>
          <w:rFonts w:ascii="Times New Roman" w:hAnsi="Times New Roman" w:cs="Times New Roman"/>
          <w:b/>
          <w:sz w:val="24"/>
          <w:szCs w:val="24"/>
        </w:rPr>
        <w:t xml:space="preserve">Measures by Kentucky </w:t>
      </w:r>
      <w:r>
        <w:rPr>
          <w:rFonts w:ascii="Times New Roman" w:hAnsi="Times New Roman" w:cs="Times New Roman"/>
          <w:b/>
          <w:sz w:val="24"/>
          <w:szCs w:val="24"/>
        </w:rPr>
        <w:t>for Adults</w:t>
      </w:r>
    </w:p>
    <w:p w:rsidR="00927AB6" w:rsidRPr="00927AB6" w:rsidRDefault="002F45A0" w:rsidP="00927AB6">
      <w:pPr>
        <w:tabs>
          <w:tab w:val="left" w:pos="975"/>
        </w:tabs>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The steps by Kentucky to promote the utilization of Preventive Health Measures among the adults </w:t>
      </w:r>
      <w:r w:rsidR="00217DE7">
        <w:rPr>
          <w:rFonts w:ascii="Times New Roman" w:hAnsi="Times New Roman" w:cs="Times New Roman"/>
          <w:sz w:val="24"/>
          <w:szCs w:val="24"/>
        </w:rPr>
        <w:t xml:space="preserve">are to reduce depression levels in the state. The state is advocating for health equity to enable equitable healthcare provision to adults. The adults will be able to access quality healthcare services despite their financial status. The health outcomes within the county were measured and data collected showed that 6% of the adults are mentally </w:t>
      </w:r>
      <w:r w:rsidR="00855C0C">
        <w:rPr>
          <w:rFonts w:ascii="Times New Roman" w:hAnsi="Times New Roman" w:cs="Times New Roman"/>
          <w:sz w:val="24"/>
          <w:szCs w:val="24"/>
        </w:rPr>
        <w:t>un</w:t>
      </w:r>
      <w:r w:rsidR="00217DE7">
        <w:rPr>
          <w:rFonts w:ascii="Times New Roman" w:hAnsi="Times New Roman" w:cs="Times New Roman"/>
          <w:sz w:val="24"/>
          <w:szCs w:val="24"/>
        </w:rPr>
        <w:t xml:space="preserve">healthy (County Health Rankings and Roadmaps, 2018). The county administration has, therefore, put in place clinical interventions that would </w:t>
      </w:r>
      <w:r w:rsidR="00855C0C">
        <w:rPr>
          <w:rFonts w:ascii="Times New Roman" w:hAnsi="Times New Roman" w:cs="Times New Roman"/>
          <w:sz w:val="24"/>
          <w:szCs w:val="24"/>
        </w:rPr>
        <w:t xml:space="preserve">reduce </w:t>
      </w:r>
      <w:r w:rsidR="00217DE7">
        <w:rPr>
          <w:rFonts w:ascii="Times New Roman" w:hAnsi="Times New Roman" w:cs="Times New Roman"/>
          <w:sz w:val="24"/>
          <w:szCs w:val="24"/>
        </w:rPr>
        <w:t>premature death including physiotherapy sessions. The county is giving health insurance incentives to the aged to allow them to access the needed primary care</w:t>
      </w:r>
      <w:r w:rsidR="004523F6">
        <w:rPr>
          <w:rFonts w:ascii="Times New Roman" w:hAnsi="Times New Roman" w:cs="Times New Roman"/>
          <w:sz w:val="24"/>
          <w:szCs w:val="24"/>
        </w:rPr>
        <w:t>. The adults are, therefore, able to access treatment</w:t>
      </w:r>
      <w:r w:rsidR="00855C0C">
        <w:rPr>
          <w:rFonts w:ascii="Times New Roman" w:hAnsi="Times New Roman" w:cs="Times New Roman"/>
          <w:sz w:val="24"/>
          <w:szCs w:val="24"/>
        </w:rPr>
        <w:t>s for their</w:t>
      </w:r>
      <w:r w:rsidR="004523F6">
        <w:rPr>
          <w:rFonts w:ascii="Times New Roman" w:hAnsi="Times New Roman" w:cs="Times New Roman"/>
          <w:sz w:val="24"/>
          <w:szCs w:val="24"/>
        </w:rPr>
        <w:t xml:space="preserve"> depression at low costs. Also, the county is implementing measures that aim at supplementing the incomes of low-income households. There are also massive improvements in the healthcare infrastructure, the state has </w:t>
      </w:r>
      <w:r w:rsidR="004523F6">
        <w:rPr>
          <w:rFonts w:ascii="Times New Roman" w:hAnsi="Times New Roman" w:cs="Times New Roman"/>
          <w:sz w:val="24"/>
          <w:szCs w:val="24"/>
        </w:rPr>
        <w:lastRenderedPageBreak/>
        <w:t>made sure clinical services, mental care, dental, vision, and long-term care are accessible to all the populations at affordable rates.</w:t>
      </w:r>
    </w:p>
    <w:p w:rsidR="007F1E2B" w:rsidRPr="002A3BAA" w:rsidRDefault="002F45A0" w:rsidP="004523F6">
      <w:pPr>
        <w:tabs>
          <w:tab w:val="left" w:pos="975"/>
        </w:tabs>
        <w:jc w:val="center"/>
        <w:rPr>
          <w:rFonts w:ascii="Times New Roman" w:hAnsi="Times New Roman" w:cs="Times New Roman"/>
          <w:b/>
          <w:sz w:val="24"/>
          <w:szCs w:val="24"/>
        </w:rPr>
      </w:pPr>
      <w:r w:rsidRPr="002A3BAA">
        <w:rPr>
          <w:rFonts w:ascii="Times New Roman" w:hAnsi="Times New Roman" w:cs="Times New Roman"/>
          <w:b/>
          <w:sz w:val="24"/>
          <w:szCs w:val="24"/>
        </w:rPr>
        <w:t>Measures by Kentucky for Women</w:t>
      </w:r>
    </w:p>
    <w:p w:rsidR="004523F6" w:rsidRDefault="002F45A0" w:rsidP="004523F6">
      <w:pPr>
        <w:tabs>
          <w:tab w:val="left" w:pos="975"/>
        </w:tabs>
        <w:spacing w:line="480" w:lineRule="auto"/>
        <w:rPr>
          <w:rFonts w:ascii="Times New Roman" w:hAnsi="Times New Roman" w:cs="Times New Roman"/>
          <w:sz w:val="24"/>
          <w:szCs w:val="24"/>
        </w:rPr>
      </w:pPr>
      <w:r>
        <w:rPr>
          <w:rFonts w:ascii="Times New Roman" w:hAnsi="Times New Roman" w:cs="Times New Roman"/>
          <w:sz w:val="24"/>
          <w:szCs w:val="24"/>
        </w:rPr>
        <w:t xml:space="preserve"> The county has put in place measures that will reduce the abuse of tobacco by pr</w:t>
      </w:r>
      <w:r>
        <w:rPr>
          <w:rFonts w:ascii="Times New Roman" w:hAnsi="Times New Roman" w:cs="Times New Roman"/>
          <w:sz w:val="24"/>
          <w:szCs w:val="24"/>
        </w:rPr>
        <w:t>egnant women. The state has made sure that there are localized safe places that drug addicts can convene to discuss addiction</w:t>
      </w:r>
      <w:r w:rsidR="002A3BAA">
        <w:rPr>
          <w:rFonts w:ascii="Times New Roman" w:hAnsi="Times New Roman" w:cs="Times New Roman"/>
          <w:sz w:val="24"/>
          <w:szCs w:val="24"/>
        </w:rPr>
        <w:t xml:space="preserve"> issues. There are also measures that enhance collaborative efforts among the pregnant women and the community through networking. Consequently, pregnant women can make informed decisions through social media and individuals approaches that educate them against the dangers of tobacco on unborn babies (County Health Rankings and Roadmaps, 2018). The county has established partner and action centers that give the pregnant women systematic guidelines on health during pregnancy. </w:t>
      </w:r>
    </w:p>
    <w:p w:rsidR="002A3BAA" w:rsidRDefault="002F45A0" w:rsidP="002A3BAA">
      <w:pPr>
        <w:tabs>
          <w:tab w:val="left" w:pos="975"/>
        </w:tabs>
        <w:spacing w:line="480" w:lineRule="auto"/>
        <w:jc w:val="center"/>
        <w:rPr>
          <w:rFonts w:ascii="Times New Roman" w:hAnsi="Times New Roman" w:cs="Times New Roman"/>
          <w:b/>
          <w:sz w:val="24"/>
          <w:szCs w:val="24"/>
        </w:rPr>
      </w:pPr>
      <w:r w:rsidRPr="002A3BAA">
        <w:rPr>
          <w:rFonts w:ascii="Times New Roman" w:hAnsi="Times New Roman" w:cs="Times New Roman"/>
          <w:b/>
          <w:sz w:val="24"/>
          <w:szCs w:val="24"/>
        </w:rPr>
        <w:t>Measures by Kentucky for Children</w:t>
      </w:r>
    </w:p>
    <w:p w:rsidR="00855C0C" w:rsidRDefault="002F45A0" w:rsidP="002A3BAA">
      <w:pPr>
        <w:tabs>
          <w:tab w:val="left" w:pos="975"/>
        </w:tabs>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The state has put in place holistic solutions that would help improve the health of children and adolescents. The administratio</w:t>
      </w:r>
      <w:r>
        <w:rPr>
          <w:rFonts w:ascii="Times New Roman" w:hAnsi="Times New Roman" w:cs="Times New Roman"/>
          <w:sz w:val="24"/>
          <w:szCs w:val="24"/>
        </w:rPr>
        <w:t>n has adopted initiatives in the education sector that will help enhance the admission of K-12 students. Consequently, the graduation rates will increase significantly, therefore, the children of Kentucky are adequately on the preventive measure against HI</w:t>
      </w:r>
      <w:r>
        <w:rPr>
          <w:rFonts w:ascii="Times New Roman" w:hAnsi="Times New Roman" w:cs="Times New Roman"/>
          <w:sz w:val="24"/>
          <w:szCs w:val="24"/>
        </w:rPr>
        <w:t xml:space="preserve">V infection. The curriculum has also integrated sex education to create awareness </w:t>
      </w:r>
      <w:r w:rsidR="00324EC2">
        <w:rPr>
          <w:rFonts w:ascii="Times New Roman" w:hAnsi="Times New Roman" w:cs="Times New Roman"/>
          <w:sz w:val="24"/>
          <w:szCs w:val="24"/>
        </w:rPr>
        <w:t xml:space="preserve">on the HIV pandemic. </w:t>
      </w:r>
      <w:r>
        <w:rPr>
          <w:rFonts w:ascii="Times New Roman" w:hAnsi="Times New Roman" w:cs="Times New Roman"/>
          <w:sz w:val="24"/>
          <w:szCs w:val="24"/>
        </w:rPr>
        <w:t>The students are also to access contraceptives with much ease at the community clinics, schools, and other social settings (County Health Rankings, 2018)</w:t>
      </w:r>
      <w:r>
        <w:rPr>
          <w:rFonts w:ascii="Times New Roman" w:hAnsi="Times New Roman" w:cs="Times New Roman"/>
          <w:sz w:val="24"/>
          <w:szCs w:val="24"/>
        </w:rPr>
        <w:t xml:space="preserve">. The children are also provided with adult mentors within the community groups to guide them against social issues. Besides, the county has invested in health-related materials to educate the </w:t>
      </w:r>
      <w:r>
        <w:rPr>
          <w:rFonts w:ascii="Times New Roman" w:hAnsi="Times New Roman" w:cs="Times New Roman"/>
          <w:sz w:val="24"/>
          <w:szCs w:val="24"/>
        </w:rPr>
        <w:lastRenderedPageBreak/>
        <w:t>children population with information on clinical interventions.</w:t>
      </w:r>
      <w:r>
        <w:rPr>
          <w:rFonts w:ascii="Times New Roman" w:hAnsi="Times New Roman" w:cs="Times New Roman"/>
          <w:sz w:val="24"/>
          <w:szCs w:val="24"/>
        </w:rPr>
        <w:t xml:space="preserve"> Consequently, premature deaths caused by suicides among adolescents significantly reduced.</w:t>
      </w:r>
    </w:p>
    <w:p w:rsidR="00855C0C" w:rsidRDefault="00855C0C" w:rsidP="002A3BAA">
      <w:pPr>
        <w:tabs>
          <w:tab w:val="left" w:pos="975"/>
        </w:tabs>
        <w:spacing w:line="480" w:lineRule="auto"/>
        <w:rPr>
          <w:rFonts w:ascii="Times New Roman" w:hAnsi="Times New Roman" w:cs="Times New Roman"/>
          <w:sz w:val="24"/>
          <w:szCs w:val="24"/>
        </w:rPr>
      </w:pPr>
    </w:p>
    <w:p w:rsidR="00855C0C" w:rsidRDefault="00855C0C" w:rsidP="002A3BAA">
      <w:pPr>
        <w:tabs>
          <w:tab w:val="left" w:pos="975"/>
        </w:tabs>
        <w:spacing w:line="480" w:lineRule="auto"/>
        <w:rPr>
          <w:rFonts w:ascii="Times New Roman" w:hAnsi="Times New Roman" w:cs="Times New Roman"/>
          <w:sz w:val="24"/>
          <w:szCs w:val="24"/>
        </w:rPr>
      </w:pPr>
    </w:p>
    <w:p w:rsidR="00855C0C" w:rsidRDefault="00855C0C" w:rsidP="002A3BAA">
      <w:pPr>
        <w:tabs>
          <w:tab w:val="left" w:pos="975"/>
        </w:tabs>
        <w:spacing w:line="480" w:lineRule="auto"/>
        <w:rPr>
          <w:rFonts w:ascii="Times New Roman" w:hAnsi="Times New Roman" w:cs="Times New Roman"/>
          <w:sz w:val="24"/>
          <w:szCs w:val="24"/>
        </w:rPr>
      </w:pPr>
    </w:p>
    <w:p w:rsidR="002A3BAA" w:rsidRDefault="002F45A0" w:rsidP="002A3BAA">
      <w:pPr>
        <w:tabs>
          <w:tab w:val="left" w:pos="975"/>
        </w:tabs>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rsidR="00855C0C" w:rsidRDefault="00855C0C" w:rsidP="002A3BAA">
      <w:pPr>
        <w:tabs>
          <w:tab w:val="left" w:pos="975"/>
        </w:tabs>
        <w:spacing w:line="480" w:lineRule="auto"/>
        <w:rPr>
          <w:rFonts w:ascii="Times New Roman" w:hAnsi="Times New Roman" w:cs="Times New Roman"/>
          <w:sz w:val="24"/>
          <w:szCs w:val="24"/>
        </w:rPr>
      </w:pPr>
    </w:p>
    <w:p w:rsidR="00855C0C" w:rsidRDefault="00855C0C" w:rsidP="002A3BAA">
      <w:pPr>
        <w:tabs>
          <w:tab w:val="left" w:pos="975"/>
        </w:tabs>
        <w:spacing w:line="480" w:lineRule="auto"/>
        <w:rPr>
          <w:rFonts w:ascii="Times New Roman" w:hAnsi="Times New Roman" w:cs="Times New Roman"/>
          <w:sz w:val="24"/>
          <w:szCs w:val="24"/>
        </w:rPr>
      </w:pPr>
    </w:p>
    <w:p w:rsidR="00855C0C" w:rsidRDefault="00855C0C" w:rsidP="002A3BAA">
      <w:pPr>
        <w:tabs>
          <w:tab w:val="left" w:pos="975"/>
        </w:tabs>
        <w:spacing w:line="480" w:lineRule="auto"/>
        <w:rPr>
          <w:rFonts w:ascii="Times New Roman" w:hAnsi="Times New Roman" w:cs="Times New Roman"/>
          <w:sz w:val="24"/>
          <w:szCs w:val="24"/>
        </w:rPr>
      </w:pPr>
    </w:p>
    <w:p w:rsidR="00855C0C" w:rsidRDefault="00855C0C" w:rsidP="002A3BAA">
      <w:pPr>
        <w:tabs>
          <w:tab w:val="left" w:pos="975"/>
        </w:tabs>
        <w:spacing w:line="480" w:lineRule="auto"/>
        <w:rPr>
          <w:rFonts w:ascii="Times New Roman" w:hAnsi="Times New Roman" w:cs="Times New Roman"/>
          <w:sz w:val="24"/>
          <w:szCs w:val="24"/>
        </w:rPr>
      </w:pPr>
    </w:p>
    <w:p w:rsidR="00855C0C" w:rsidRDefault="00855C0C" w:rsidP="002A3BAA">
      <w:pPr>
        <w:tabs>
          <w:tab w:val="left" w:pos="975"/>
        </w:tabs>
        <w:spacing w:line="480" w:lineRule="auto"/>
        <w:rPr>
          <w:rFonts w:ascii="Times New Roman" w:hAnsi="Times New Roman" w:cs="Times New Roman"/>
          <w:sz w:val="24"/>
          <w:szCs w:val="24"/>
        </w:rPr>
      </w:pPr>
    </w:p>
    <w:p w:rsidR="00855C0C" w:rsidRDefault="00855C0C" w:rsidP="002A3BAA">
      <w:pPr>
        <w:tabs>
          <w:tab w:val="left" w:pos="975"/>
        </w:tabs>
        <w:spacing w:line="480" w:lineRule="auto"/>
        <w:rPr>
          <w:rFonts w:ascii="Times New Roman" w:hAnsi="Times New Roman" w:cs="Times New Roman"/>
          <w:sz w:val="24"/>
          <w:szCs w:val="24"/>
        </w:rPr>
      </w:pPr>
    </w:p>
    <w:p w:rsidR="00855C0C" w:rsidRDefault="00855C0C" w:rsidP="002A3BAA">
      <w:pPr>
        <w:tabs>
          <w:tab w:val="left" w:pos="975"/>
        </w:tabs>
        <w:spacing w:line="480" w:lineRule="auto"/>
        <w:rPr>
          <w:rFonts w:ascii="Times New Roman" w:hAnsi="Times New Roman" w:cs="Times New Roman"/>
          <w:sz w:val="24"/>
          <w:szCs w:val="24"/>
        </w:rPr>
      </w:pPr>
    </w:p>
    <w:p w:rsidR="00855C0C" w:rsidRDefault="00855C0C" w:rsidP="002A3BAA">
      <w:pPr>
        <w:tabs>
          <w:tab w:val="left" w:pos="975"/>
        </w:tabs>
        <w:spacing w:line="480" w:lineRule="auto"/>
        <w:rPr>
          <w:rFonts w:ascii="Times New Roman" w:hAnsi="Times New Roman" w:cs="Times New Roman"/>
          <w:sz w:val="24"/>
          <w:szCs w:val="24"/>
        </w:rPr>
      </w:pPr>
    </w:p>
    <w:p w:rsidR="00855C0C" w:rsidRDefault="00855C0C" w:rsidP="002A3BAA">
      <w:pPr>
        <w:tabs>
          <w:tab w:val="left" w:pos="975"/>
        </w:tabs>
        <w:spacing w:line="480" w:lineRule="auto"/>
        <w:rPr>
          <w:rFonts w:ascii="Times New Roman" w:hAnsi="Times New Roman" w:cs="Times New Roman"/>
          <w:sz w:val="24"/>
          <w:szCs w:val="24"/>
        </w:rPr>
      </w:pPr>
    </w:p>
    <w:p w:rsidR="00855C0C" w:rsidRDefault="00855C0C" w:rsidP="002A3BAA">
      <w:pPr>
        <w:tabs>
          <w:tab w:val="left" w:pos="975"/>
        </w:tabs>
        <w:spacing w:line="480" w:lineRule="auto"/>
        <w:rPr>
          <w:rFonts w:ascii="Times New Roman" w:hAnsi="Times New Roman" w:cs="Times New Roman"/>
          <w:sz w:val="24"/>
          <w:szCs w:val="24"/>
        </w:rPr>
      </w:pPr>
    </w:p>
    <w:p w:rsidR="00855C0C" w:rsidRDefault="00855C0C" w:rsidP="002A3BAA">
      <w:pPr>
        <w:tabs>
          <w:tab w:val="left" w:pos="975"/>
        </w:tabs>
        <w:spacing w:line="480" w:lineRule="auto"/>
        <w:rPr>
          <w:rFonts w:ascii="Times New Roman" w:hAnsi="Times New Roman" w:cs="Times New Roman"/>
          <w:sz w:val="24"/>
          <w:szCs w:val="24"/>
        </w:rPr>
      </w:pPr>
    </w:p>
    <w:p w:rsidR="00CC55B6" w:rsidRDefault="00CC55B6" w:rsidP="00855C0C">
      <w:pPr>
        <w:tabs>
          <w:tab w:val="left" w:pos="975"/>
        </w:tabs>
        <w:spacing w:line="480" w:lineRule="auto"/>
        <w:jc w:val="center"/>
        <w:rPr>
          <w:rFonts w:ascii="Times New Roman" w:hAnsi="Times New Roman" w:cs="Times New Roman"/>
          <w:sz w:val="24"/>
          <w:szCs w:val="24"/>
        </w:rPr>
      </w:pPr>
    </w:p>
    <w:p w:rsidR="00855C0C" w:rsidRDefault="002F45A0" w:rsidP="00855C0C">
      <w:pPr>
        <w:tabs>
          <w:tab w:val="left" w:pos="975"/>
        </w:tabs>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855C0C" w:rsidRDefault="002F45A0" w:rsidP="00855C0C">
      <w:pPr>
        <w:tabs>
          <w:tab w:val="left" w:pos="975"/>
        </w:tabs>
        <w:spacing w:line="480" w:lineRule="auto"/>
        <w:rPr>
          <w:rFonts w:ascii="Times New Roman" w:hAnsi="Times New Roman" w:cs="Times New Roman"/>
          <w:sz w:val="24"/>
          <w:szCs w:val="24"/>
        </w:rPr>
      </w:pPr>
      <w:r>
        <w:rPr>
          <w:rFonts w:ascii="Times New Roman" w:hAnsi="Times New Roman" w:cs="Times New Roman"/>
          <w:sz w:val="24"/>
          <w:szCs w:val="24"/>
        </w:rPr>
        <w:t>County Health Rankings and Roadmaps, 2018. 2018 county health rankings report. Kentucky,</w:t>
      </w:r>
    </w:p>
    <w:p w:rsidR="00855C0C" w:rsidRDefault="002F45A0" w:rsidP="00855C0C">
      <w:pPr>
        <w:tabs>
          <w:tab w:val="left" w:pos="975"/>
        </w:tabs>
        <w:spacing w:line="480" w:lineRule="auto"/>
        <w:rPr>
          <w:rFonts w:ascii="Times New Roman" w:hAnsi="Times New Roman" w:cs="Times New Roman"/>
          <w:sz w:val="24"/>
          <w:szCs w:val="24"/>
        </w:rPr>
      </w:pPr>
      <w:r>
        <w:rPr>
          <w:rFonts w:ascii="Times New Roman" w:hAnsi="Times New Roman" w:cs="Times New Roman"/>
          <w:sz w:val="24"/>
          <w:szCs w:val="24"/>
        </w:rPr>
        <w:tab/>
        <w:t xml:space="preserve">KY: Robert Wood Johnson </w:t>
      </w:r>
      <w:r w:rsidR="00EA51C1">
        <w:rPr>
          <w:rFonts w:ascii="Times New Roman" w:hAnsi="Times New Roman" w:cs="Times New Roman"/>
          <w:sz w:val="24"/>
          <w:szCs w:val="24"/>
        </w:rPr>
        <w:t>Foundation. 1- 16. Retrieved from</w:t>
      </w:r>
    </w:p>
    <w:p w:rsidR="00EA51C1" w:rsidRDefault="00BA50C3" w:rsidP="00EA51C1">
      <w:pPr>
        <w:tabs>
          <w:tab w:val="left" w:pos="975"/>
        </w:tabs>
        <w:spacing w:line="480" w:lineRule="auto"/>
        <w:ind w:left="975"/>
        <w:rPr>
          <w:rFonts w:ascii="Times New Roman" w:hAnsi="Times New Roman" w:cs="Times New Roman"/>
          <w:sz w:val="24"/>
          <w:szCs w:val="24"/>
        </w:rPr>
      </w:pPr>
      <w:hyperlink r:id="rId6" w:history="1">
        <w:r w:rsidR="002F45A0" w:rsidRPr="00B667D6">
          <w:rPr>
            <w:rStyle w:val="Hyperlink"/>
            <w:rFonts w:ascii="Times New Roman" w:hAnsi="Times New Roman" w:cs="Times New Roman"/>
            <w:sz w:val="24"/>
            <w:szCs w:val="24"/>
          </w:rPr>
          <w:t>http://www.countyhealthrankings.org/sites/default/files/state/downloads/CHR2018_KY.pdf</w:t>
        </w:r>
      </w:hyperlink>
    </w:p>
    <w:p w:rsidR="00EA51C1" w:rsidRDefault="002F45A0" w:rsidP="00EA51C1">
      <w:pPr>
        <w:tabs>
          <w:tab w:val="left" w:pos="975"/>
        </w:tabs>
        <w:spacing w:line="480" w:lineRule="auto"/>
        <w:rPr>
          <w:rFonts w:ascii="Times New Roman" w:hAnsi="Times New Roman" w:cs="Times New Roman"/>
          <w:sz w:val="24"/>
          <w:szCs w:val="24"/>
        </w:rPr>
      </w:pPr>
      <w:r>
        <w:rPr>
          <w:rFonts w:ascii="Times New Roman" w:hAnsi="Times New Roman" w:cs="Times New Roman"/>
          <w:sz w:val="24"/>
          <w:szCs w:val="24"/>
        </w:rPr>
        <w:t xml:space="preserve">America’s Health Rankings. (2018a). 2018 senior report. Kentucky, KY: United Heath </w:t>
      </w:r>
    </w:p>
    <w:p w:rsidR="00EA51C1" w:rsidRDefault="002F45A0" w:rsidP="00EA51C1">
      <w:pPr>
        <w:tabs>
          <w:tab w:val="left" w:pos="975"/>
        </w:tabs>
        <w:spacing w:line="480" w:lineRule="auto"/>
        <w:rPr>
          <w:rFonts w:ascii="Times New Roman" w:hAnsi="Times New Roman" w:cs="Times New Roman"/>
          <w:sz w:val="24"/>
          <w:szCs w:val="24"/>
        </w:rPr>
      </w:pPr>
      <w:r>
        <w:rPr>
          <w:rFonts w:ascii="Times New Roman" w:hAnsi="Times New Roman" w:cs="Times New Roman"/>
          <w:sz w:val="24"/>
          <w:szCs w:val="24"/>
        </w:rPr>
        <w:tab/>
        <w:t>Foundation. 1-11. Retrieved from</w:t>
      </w:r>
    </w:p>
    <w:p w:rsidR="00EA51C1" w:rsidRDefault="00BA50C3" w:rsidP="00EA51C1">
      <w:pPr>
        <w:tabs>
          <w:tab w:val="left" w:pos="975"/>
        </w:tabs>
        <w:spacing w:line="480" w:lineRule="auto"/>
        <w:ind w:left="975"/>
        <w:rPr>
          <w:rFonts w:ascii="Times New Roman" w:hAnsi="Times New Roman" w:cs="Times New Roman"/>
          <w:sz w:val="24"/>
          <w:szCs w:val="24"/>
        </w:rPr>
      </w:pPr>
      <w:hyperlink r:id="rId7" w:history="1">
        <w:r w:rsidR="002F45A0" w:rsidRPr="00B667D6">
          <w:rPr>
            <w:rStyle w:val="Hyperlink"/>
            <w:rFonts w:ascii="Times New Roman" w:hAnsi="Times New Roman" w:cs="Times New Roman"/>
            <w:sz w:val="24"/>
            <w:szCs w:val="24"/>
          </w:rPr>
          <w:t>https://www.americashealthrankings.org/api/v1/render/pdf/%2Fcharts%2Fstate-page-extended%2Freport%2F2018-senior-report%2Fstate%2FKY/as/AHR-2018-senior-report-KY-full.pdf?params=mode%3Dfull</w:t>
        </w:r>
      </w:hyperlink>
    </w:p>
    <w:p w:rsidR="00EA51C1" w:rsidRDefault="002F45A0" w:rsidP="00EA51C1">
      <w:pPr>
        <w:tabs>
          <w:tab w:val="left" w:pos="975"/>
        </w:tabs>
        <w:spacing w:line="480" w:lineRule="auto"/>
        <w:rPr>
          <w:rFonts w:ascii="Times New Roman" w:hAnsi="Times New Roman" w:cs="Times New Roman"/>
          <w:sz w:val="24"/>
          <w:szCs w:val="24"/>
        </w:rPr>
      </w:pPr>
      <w:r>
        <w:rPr>
          <w:rFonts w:ascii="Times New Roman" w:hAnsi="Times New Roman" w:cs="Times New Roman"/>
          <w:sz w:val="24"/>
          <w:szCs w:val="24"/>
        </w:rPr>
        <w:t>America’s Health Rankings. (2018b). 2018 health of women and children report.</w:t>
      </w:r>
    </w:p>
    <w:p w:rsidR="00EA51C1" w:rsidRDefault="002F45A0" w:rsidP="00EA51C1">
      <w:pPr>
        <w:tabs>
          <w:tab w:val="left" w:pos="975"/>
        </w:tabs>
        <w:spacing w:line="480" w:lineRule="auto"/>
        <w:rPr>
          <w:rFonts w:ascii="Times New Roman" w:hAnsi="Times New Roman" w:cs="Times New Roman"/>
          <w:sz w:val="24"/>
          <w:szCs w:val="24"/>
        </w:rPr>
      </w:pPr>
      <w:r>
        <w:rPr>
          <w:rFonts w:ascii="Times New Roman" w:hAnsi="Times New Roman" w:cs="Times New Roman"/>
          <w:sz w:val="24"/>
          <w:szCs w:val="24"/>
        </w:rPr>
        <w:tab/>
        <w:t>Kentucky, KY: United Health Foundation.1- 9 Retrieved from</w:t>
      </w:r>
    </w:p>
    <w:p w:rsidR="00EA51C1" w:rsidRDefault="00BA50C3" w:rsidP="00EA51C1">
      <w:pPr>
        <w:tabs>
          <w:tab w:val="left" w:pos="975"/>
        </w:tabs>
        <w:spacing w:line="480" w:lineRule="auto"/>
        <w:ind w:left="975"/>
        <w:rPr>
          <w:rFonts w:ascii="Times New Roman" w:hAnsi="Times New Roman" w:cs="Times New Roman"/>
          <w:sz w:val="24"/>
          <w:szCs w:val="24"/>
        </w:rPr>
      </w:pPr>
      <w:hyperlink r:id="rId8" w:history="1">
        <w:r w:rsidR="002F45A0" w:rsidRPr="00B667D6">
          <w:rPr>
            <w:rStyle w:val="Hyperlink"/>
            <w:rFonts w:ascii="Times New Roman" w:hAnsi="Times New Roman" w:cs="Times New Roman"/>
            <w:sz w:val="24"/>
            <w:szCs w:val="24"/>
          </w:rPr>
          <w:t>https://ww</w:t>
        </w:r>
        <w:r w:rsidR="002F45A0" w:rsidRPr="00B667D6">
          <w:rPr>
            <w:rStyle w:val="Hyperlink"/>
            <w:rFonts w:ascii="Times New Roman" w:hAnsi="Times New Roman" w:cs="Times New Roman"/>
            <w:sz w:val="24"/>
            <w:szCs w:val="24"/>
          </w:rPr>
          <w:t>w.americashealthrankings.org/api/v1/render/pdf/%2Fcharts%2Fstate-page-extended%2Freport%2F2018-health-of-women-and-children-report%2Fstate%2FKY/as/AHR-2018-health-of-women-and-children-report-KY-full.pdf?params=mode%3Dfull</w:t>
        </w:r>
      </w:hyperlink>
    </w:p>
    <w:p w:rsidR="00EA51C1" w:rsidRDefault="00EA51C1" w:rsidP="00EA51C1">
      <w:pPr>
        <w:tabs>
          <w:tab w:val="left" w:pos="975"/>
        </w:tabs>
        <w:spacing w:line="480" w:lineRule="auto"/>
        <w:ind w:left="975"/>
        <w:rPr>
          <w:rFonts w:ascii="Times New Roman" w:hAnsi="Times New Roman" w:cs="Times New Roman"/>
          <w:sz w:val="24"/>
          <w:szCs w:val="24"/>
        </w:rPr>
      </w:pPr>
    </w:p>
    <w:p w:rsidR="00EA51C1" w:rsidRDefault="002F45A0" w:rsidP="00EA51C1">
      <w:pPr>
        <w:tabs>
          <w:tab w:val="left" w:pos="975"/>
        </w:tabs>
        <w:spacing w:line="480" w:lineRule="auto"/>
        <w:rPr>
          <w:rFonts w:ascii="Times New Roman" w:hAnsi="Times New Roman" w:cs="Times New Roman"/>
          <w:sz w:val="24"/>
          <w:szCs w:val="24"/>
        </w:rPr>
      </w:pPr>
      <w:r>
        <w:rPr>
          <w:rFonts w:ascii="Times New Roman" w:hAnsi="Times New Roman" w:cs="Times New Roman"/>
          <w:sz w:val="24"/>
          <w:szCs w:val="24"/>
        </w:rPr>
        <w:tab/>
      </w:r>
    </w:p>
    <w:p w:rsidR="00EA51C1" w:rsidRPr="002A3BAA" w:rsidRDefault="00EA51C1" w:rsidP="00EA51C1">
      <w:pPr>
        <w:tabs>
          <w:tab w:val="left" w:pos="975"/>
        </w:tabs>
        <w:spacing w:line="480" w:lineRule="auto"/>
        <w:ind w:left="720"/>
        <w:rPr>
          <w:rFonts w:ascii="Times New Roman" w:hAnsi="Times New Roman" w:cs="Times New Roman"/>
          <w:sz w:val="24"/>
          <w:szCs w:val="24"/>
        </w:rPr>
      </w:pPr>
    </w:p>
    <w:sectPr w:rsidR="00EA51C1" w:rsidRPr="002A3BAA" w:rsidSect="007F1E2B">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F45A0" w:rsidRDefault="002F45A0" w:rsidP="00BA50C3">
      <w:pPr>
        <w:spacing w:after="0" w:line="240" w:lineRule="auto"/>
      </w:pPr>
      <w:r>
        <w:separator/>
      </w:r>
    </w:p>
  </w:endnote>
  <w:endnote w:type="continuationSeparator" w:id="1">
    <w:p w:rsidR="002F45A0" w:rsidRDefault="002F45A0" w:rsidP="00BA50C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F45A0" w:rsidRDefault="002F45A0" w:rsidP="00BA50C3">
      <w:pPr>
        <w:spacing w:after="0" w:line="240" w:lineRule="auto"/>
      </w:pPr>
      <w:r>
        <w:separator/>
      </w:r>
    </w:p>
  </w:footnote>
  <w:footnote w:type="continuationSeparator" w:id="1">
    <w:p w:rsidR="002F45A0" w:rsidRDefault="002F45A0" w:rsidP="00BA50C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3BAA" w:rsidRDefault="002F45A0" w:rsidP="007F1E2B">
    <w:pPr>
      <w:pStyle w:val="Header"/>
    </w:pPr>
    <w:r w:rsidRPr="007F1E2B">
      <w:rPr>
        <w:rFonts w:ascii="Times New Roman" w:hAnsi="Times New Roman" w:cs="Times New Roman"/>
        <w:sz w:val="24"/>
        <w:szCs w:val="24"/>
      </w:rPr>
      <w:t>KENTUCKY AFFORDABLE CARE ACT</w:t>
    </w:r>
    <w:r w:rsidRPr="007F1E2B">
      <w:rPr>
        <w:rFonts w:ascii="Times New Roman" w:hAnsi="Times New Roman" w:cs="Times New Roman"/>
        <w:sz w:val="24"/>
        <w:szCs w:val="24"/>
      </w:rPr>
      <w:tab/>
    </w:r>
    <w:r w:rsidRPr="007F1E2B">
      <w:rPr>
        <w:rFonts w:ascii="Times New Roman" w:hAnsi="Times New Roman" w:cs="Times New Roman"/>
        <w:sz w:val="24"/>
        <w:szCs w:val="24"/>
      </w:rPr>
      <w:tab/>
    </w:r>
    <w:r w:rsidRPr="007F1E2B">
      <w:rPr>
        <w:rFonts w:ascii="Times New Roman" w:hAnsi="Times New Roman" w:cs="Times New Roman"/>
        <w:sz w:val="24"/>
        <w:szCs w:val="24"/>
      </w:rPr>
      <w:tab/>
    </w:r>
    <w:sdt>
      <w:sdtPr>
        <w:rPr>
          <w:rFonts w:ascii="Times New Roman" w:hAnsi="Times New Roman" w:cs="Times New Roman"/>
          <w:sz w:val="24"/>
          <w:szCs w:val="24"/>
        </w:rPr>
        <w:id w:val="347782660"/>
        <w:docPartObj>
          <w:docPartGallery w:val="Page Numbers (Top of Page)"/>
          <w:docPartUnique/>
        </w:docPartObj>
      </w:sdtPr>
      <w:sdtEndPr>
        <w:rPr>
          <w:rFonts w:asciiTheme="minorHAnsi" w:hAnsiTheme="minorHAnsi" w:cstheme="minorBidi"/>
          <w:sz w:val="22"/>
          <w:szCs w:val="22"/>
        </w:rPr>
      </w:sdtEndPr>
      <w:sdtContent>
        <w:r w:rsidR="00BA50C3" w:rsidRPr="007F1E2B">
          <w:rPr>
            <w:rFonts w:ascii="Times New Roman" w:hAnsi="Times New Roman" w:cs="Times New Roman"/>
            <w:sz w:val="24"/>
            <w:szCs w:val="24"/>
          </w:rPr>
          <w:fldChar w:fldCharType="begin"/>
        </w:r>
        <w:r w:rsidRPr="007F1E2B">
          <w:rPr>
            <w:rFonts w:ascii="Times New Roman" w:hAnsi="Times New Roman" w:cs="Times New Roman"/>
            <w:sz w:val="24"/>
            <w:szCs w:val="24"/>
          </w:rPr>
          <w:instrText xml:space="preserve"> PAGE   \* MERGEFORMAT </w:instrText>
        </w:r>
        <w:r w:rsidR="00BA50C3" w:rsidRPr="007F1E2B">
          <w:rPr>
            <w:rFonts w:ascii="Times New Roman" w:hAnsi="Times New Roman" w:cs="Times New Roman"/>
            <w:sz w:val="24"/>
            <w:szCs w:val="24"/>
          </w:rPr>
          <w:fldChar w:fldCharType="separate"/>
        </w:r>
        <w:r w:rsidR="00CC55B6">
          <w:rPr>
            <w:rFonts w:ascii="Times New Roman" w:hAnsi="Times New Roman" w:cs="Times New Roman"/>
            <w:noProof/>
            <w:sz w:val="24"/>
            <w:szCs w:val="24"/>
          </w:rPr>
          <w:t>6</w:t>
        </w:r>
        <w:r w:rsidR="00BA50C3" w:rsidRPr="007F1E2B">
          <w:rPr>
            <w:rFonts w:ascii="Times New Roman" w:hAnsi="Times New Roman" w:cs="Times New Roman"/>
            <w:sz w:val="24"/>
            <w:szCs w:val="24"/>
          </w:rPr>
          <w:fldChar w:fldCharType="end"/>
        </w:r>
      </w:sdtContent>
    </w:sdt>
  </w:p>
  <w:p w:rsidR="002A3BAA" w:rsidRDefault="002A3BAA">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3BAA" w:rsidRPr="007F1E2B" w:rsidRDefault="002F45A0" w:rsidP="007F1E2B">
    <w:pPr>
      <w:pStyle w:val="Header"/>
      <w:spacing w:line="480" w:lineRule="auto"/>
      <w:rPr>
        <w:rFonts w:ascii="Times New Roman" w:hAnsi="Times New Roman" w:cs="Times New Roman"/>
        <w:sz w:val="24"/>
        <w:szCs w:val="24"/>
      </w:rPr>
    </w:pPr>
    <w:r w:rsidRPr="007F1E2B">
      <w:rPr>
        <w:rFonts w:ascii="Times New Roman" w:hAnsi="Times New Roman" w:cs="Times New Roman"/>
        <w:sz w:val="24"/>
        <w:szCs w:val="24"/>
      </w:rPr>
      <w:t>Running head: KENTUCKY AFFORDABLE CARE ACT</w:t>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347782605"/>
        <w:docPartObj>
          <w:docPartGallery w:val="Page Numbers (Top of Page)"/>
          <w:docPartUnique/>
        </w:docPartObj>
      </w:sdtPr>
      <w:sdtContent>
        <w:r w:rsidR="00BA50C3" w:rsidRPr="007F1E2B">
          <w:rPr>
            <w:rFonts w:ascii="Times New Roman" w:hAnsi="Times New Roman" w:cs="Times New Roman"/>
            <w:sz w:val="24"/>
            <w:szCs w:val="24"/>
          </w:rPr>
          <w:fldChar w:fldCharType="begin"/>
        </w:r>
        <w:r w:rsidRPr="007F1E2B">
          <w:rPr>
            <w:rFonts w:ascii="Times New Roman" w:hAnsi="Times New Roman" w:cs="Times New Roman"/>
            <w:sz w:val="24"/>
            <w:szCs w:val="24"/>
          </w:rPr>
          <w:instrText xml:space="preserve"> PAGE   \* MERGEFORMAT </w:instrText>
        </w:r>
        <w:r w:rsidR="00BA50C3" w:rsidRPr="007F1E2B">
          <w:rPr>
            <w:rFonts w:ascii="Times New Roman" w:hAnsi="Times New Roman" w:cs="Times New Roman"/>
            <w:sz w:val="24"/>
            <w:szCs w:val="24"/>
          </w:rPr>
          <w:fldChar w:fldCharType="separate"/>
        </w:r>
        <w:r w:rsidR="00CC55B6">
          <w:rPr>
            <w:rFonts w:ascii="Times New Roman" w:hAnsi="Times New Roman" w:cs="Times New Roman"/>
            <w:noProof/>
            <w:sz w:val="24"/>
            <w:szCs w:val="24"/>
          </w:rPr>
          <w:t>1</w:t>
        </w:r>
        <w:r w:rsidR="00BA50C3" w:rsidRPr="007F1E2B">
          <w:rPr>
            <w:rFonts w:ascii="Times New Roman" w:hAnsi="Times New Roman" w:cs="Times New Roman"/>
            <w:sz w:val="24"/>
            <w:szCs w:val="24"/>
          </w:rPr>
          <w:fldChar w:fldCharType="end"/>
        </w:r>
      </w:sdtContent>
    </w:sdt>
  </w:p>
  <w:p w:rsidR="002A3BAA" w:rsidRDefault="002A3BAA">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7F1E2B"/>
    <w:rsid w:val="00086E66"/>
    <w:rsid w:val="000F5979"/>
    <w:rsid w:val="00140AA6"/>
    <w:rsid w:val="001D0ABA"/>
    <w:rsid w:val="00217DE7"/>
    <w:rsid w:val="002A3BAA"/>
    <w:rsid w:val="002F37B5"/>
    <w:rsid w:val="002F45A0"/>
    <w:rsid w:val="00305824"/>
    <w:rsid w:val="00324EC2"/>
    <w:rsid w:val="003E480D"/>
    <w:rsid w:val="004523F6"/>
    <w:rsid w:val="007F1E2B"/>
    <w:rsid w:val="00855C0C"/>
    <w:rsid w:val="00927AB6"/>
    <w:rsid w:val="009C0AFC"/>
    <w:rsid w:val="00B667D6"/>
    <w:rsid w:val="00BA50C3"/>
    <w:rsid w:val="00CC55B6"/>
    <w:rsid w:val="00EA51C1"/>
    <w:rsid w:val="00F40846"/>
    <w:rsid w:val="00F96662"/>
    <w:rsid w:val="00FF373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582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F1E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7F1E2B"/>
  </w:style>
  <w:style w:type="paragraph" w:styleId="Footer">
    <w:name w:val="footer"/>
    <w:basedOn w:val="Normal"/>
    <w:link w:val="FooterChar"/>
    <w:uiPriority w:val="99"/>
    <w:semiHidden/>
    <w:unhideWhenUsed/>
    <w:rsid w:val="007F1E2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F1E2B"/>
  </w:style>
  <w:style w:type="character" w:styleId="Hyperlink">
    <w:name w:val="Hyperlink"/>
    <w:basedOn w:val="DefaultParagraphFont"/>
    <w:uiPriority w:val="99"/>
    <w:unhideWhenUsed/>
    <w:rsid w:val="00EA51C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americashealthrankings.org/api/v1/render/pdf/%2Fcharts%2Fstate-page-extended%2Freport%2F2018-health-of-women-and-children-report%2Fstate%2FKY/as/AHR-2018-health-of-women-and-children-report-KY-full.pdf?params=mode%3Dfull" TargetMode="External"/><Relationship Id="rId3" Type="http://schemas.openxmlformats.org/officeDocument/2006/relationships/webSettings" Target="webSettings.xml"/><Relationship Id="rId7" Type="http://schemas.openxmlformats.org/officeDocument/2006/relationships/hyperlink" Target="https://www.americashealthrankings.org/api/v1/render/pdf/%2Fcharts%2Fstate-page-extended%2Freport%2F2018-senior-report%2Fstate%2FKY/as/AHR-2018-senior-report-KY-full.pdf?params=mode%3Dfull"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countyhealthrankings.org/sites/default/files/state/downloads/CHR2018_KY.pdf"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108</TotalTime>
  <Pages>6</Pages>
  <Words>1028</Words>
  <Characters>5862</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ANDREW</dc:creator>
  <cp:lastModifiedBy>ANDREW</cp:lastModifiedBy>
  <cp:revision>7</cp:revision>
  <dcterms:created xsi:type="dcterms:W3CDTF">2018-11-20T09:15:00Z</dcterms:created>
  <dcterms:modified xsi:type="dcterms:W3CDTF">2018-11-20T11:11:00Z</dcterms:modified>
</cp:coreProperties>
</file>